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7724"/>
      </w:pPr>
      <w:r>
        <w:rPr/>
        <w:t>Додаток</w:t>
      </w:r>
      <w:r>
        <w:rPr>
          <w:spacing w:val="15"/>
        </w:rPr>
        <w:t> </w:t>
      </w:r>
      <w:r>
        <w:rPr>
          <w:spacing w:val="-10"/>
        </w:rPr>
        <w:t>2</w:t>
      </w:r>
    </w:p>
    <w:p>
      <w:pPr>
        <w:spacing w:after="0"/>
        <w:sectPr>
          <w:type w:val="continuous"/>
          <w:pgSz w:w="15840" w:h="12240" w:orient="landscape"/>
          <w:pgMar w:top="680" w:bottom="280" w:left="2200" w:right="1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178"/>
      </w:pPr>
      <w:r>
        <w:rPr>
          <w:spacing w:val="-2"/>
        </w:rPr>
        <w:t>ФІНАНСУВАННЯ</w:t>
      </w:r>
    </w:p>
    <w:p>
      <w:pPr>
        <w:pStyle w:val="Title"/>
        <w:ind w:left="4661"/>
      </w:pPr>
      <w:r>
        <w:rPr/>
        <w:t>міського</w:t>
      </w:r>
      <w:r>
        <w:rPr>
          <w:spacing w:val="-8"/>
        </w:rPr>
        <w:t> </w:t>
      </w:r>
      <w:r>
        <w:rPr/>
        <w:t>бюджету</w:t>
      </w:r>
      <w:r>
        <w:rPr>
          <w:spacing w:val="-10"/>
        </w:rPr>
        <w:t> </w:t>
      </w:r>
      <w:r>
        <w:rPr/>
        <w:t>на</w:t>
      </w:r>
      <w:r>
        <w:rPr>
          <w:spacing w:val="-1"/>
        </w:rPr>
        <w:t> </w:t>
      </w:r>
      <w:r>
        <w:rPr/>
        <w:t>2019 </w:t>
      </w:r>
      <w:r>
        <w:rPr>
          <w:spacing w:val="-5"/>
        </w:rPr>
        <w:t>рік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1312" w:val="left" w:leader="none"/>
          <w:tab w:pos="1639" w:val="left" w:leader="none"/>
          <w:tab w:pos="2851" w:val="left" w:leader="none"/>
          <w:tab w:pos="3353" w:val="left" w:leader="none"/>
        </w:tabs>
        <w:spacing w:line="285" w:lineRule="auto" w:before="0"/>
        <w:ind w:left="593" w:right="208" w:firstLine="0"/>
        <w:jc w:val="left"/>
        <w:rPr>
          <w:sz w:val="13"/>
        </w:rPr>
      </w:pPr>
      <w:r>
        <w:rPr>
          <w:w w:val="105"/>
          <w:sz w:val="13"/>
        </w:rPr>
        <w:t>до рішення </w:t>
      </w:r>
      <w:r>
        <w:rPr>
          <w:sz w:val="13"/>
          <w:u w:val="single"/>
        </w:rPr>
        <w:tab/>
        <w:tab/>
      </w:r>
      <w:r>
        <w:rPr>
          <w:w w:val="105"/>
          <w:sz w:val="13"/>
        </w:rPr>
        <w:t>сесії</w:t>
      </w:r>
      <w:r>
        <w:rPr>
          <w:spacing w:val="9"/>
          <w:w w:val="105"/>
          <w:sz w:val="13"/>
        </w:rPr>
        <w:t> </w:t>
      </w:r>
      <w:r>
        <w:rPr>
          <w:w w:val="105"/>
          <w:sz w:val="13"/>
        </w:rPr>
        <w:t>Мелітопольської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міської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ради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Запорізької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області</w:t>
      </w:r>
      <w:r>
        <w:rPr>
          <w:spacing w:val="-6"/>
          <w:w w:val="105"/>
          <w:sz w:val="13"/>
        </w:rPr>
        <w:t> </w:t>
      </w:r>
      <w:r>
        <w:rPr>
          <w:sz w:val="13"/>
          <w:u w:val="single"/>
        </w:rPr>
        <w:tab/>
      </w:r>
      <w:r>
        <w:rPr>
          <w:w w:val="105"/>
          <w:sz w:val="13"/>
        </w:rPr>
        <w:t>скликання від 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№</w:t>
      </w:r>
      <w:r>
        <w:rPr>
          <w:sz w:val="13"/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1144" w:firstLine="0"/>
        <w:jc w:val="right"/>
        <w:rPr>
          <w:sz w:val="17"/>
        </w:rPr>
      </w:pPr>
      <w:r>
        <w:rPr>
          <w:spacing w:val="-4"/>
          <w:w w:val="105"/>
          <w:sz w:val="17"/>
        </w:rPr>
        <w:t>грн.</w:t>
      </w:r>
    </w:p>
    <w:p>
      <w:pPr>
        <w:spacing w:after="0"/>
        <w:jc w:val="right"/>
        <w:rPr>
          <w:sz w:val="17"/>
        </w:rPr>
        <w:sectPr>
          <w:type w:val="continuous"/>
          <w:pgSz w:w="15840" w:h="12240" w:orient="landscape"/>
          <w:pgMar w:top="680" w:bottom="280" w:left="2200" w:right="1920"/>
          <w:cols w:num="2" w:equalWidth="0">
            <w:col w:w="7087" w:space="40"/>
            <w:col w:w="4593"/>
          </w:cols>
        </w:sectPr>
      </w:pPr>
    </w:p>
    <w:tbl>
      <w:tblPr>
        <w:tblW w:w="0" w:type="auto"/>
        <w:jc w:val="left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5387"/>
        <w:gridCol w:w="1268"/>
        <w:gridCol w:w="1235"/>
        <w:gridCol w:w="1316"/>
        <w:gridCol w:w="1369"/>
      </w:tblGrid>
      <w:tr>
        <w:trPr>
          <w:trHeight w:val="191" w:hRule="atLeast"/>
        </w:trPr>
        <w:tc>
          <w:tcPr>
            <w:tcW w:w="927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171" w:right="1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Код</w:t>
            </w:r>
          </w:p>
        </w:tc>
        <w:tc>
          <w:tcPr>
            <w:tcW w:w="5387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Найменування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згідно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з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Класифікацією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бюджету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37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Усього</w:t>
            </w:r>
          </w:p>
        </w:tc>
        <w:tc>
          <w:tcPr>
            <w:tcW w:w="1235" w:type="dxa"/>
            <w:vMerge w:val="restart"/>
          </w:tcPr>
          <w:p>
            <w:pPr>
              <w:pStyle w:val="TableParagraph"/>
              <w:spacing w:line="240" w:lineRule="auto"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433" w:hanging="21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Загальний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фонд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line="171" w:lineRule="exact"/>
              <w:ind w:left="6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фонд</w:t>
            </w:r>
          </w:p>
        </w:tc>
      </w:tr>
      <w:tr>
        <w:trPr>
          <w:trHeight w:val="570" w:hRule="atLeast"/>
        </w:trPr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усього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1"/>
              <w:jc w:val="left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403" w:right="36" w:hanging="3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тому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числі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бюджет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розвитку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5387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ind w:left="24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</w:tr>
      <w:tr>
        <w:trPr>
          <w:trHeight w:val="378" w:hRule="atLeast"/>
        </w:trPr>
        <w:tc>
          <w:tcPr>
            <w:tcW w:w="11502" w:type="dxa"/>
            <w:gridSpan w:val="6"/>
          </w:tcPr>
          <w:p>
            <w:pPr>
              <w:pStyle w:val="TableParagraph"/>
              <w:spacing w:line="240" w:lineRule="auto" w:before="86"/>
              <w:ind w:left="3462" w:right="34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Фінансування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бюджету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за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типом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кредитора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Внутрішнє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фінансування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56.542.485</w:t>
            </w:r>
          </w:p>
        </w:tc>
        <w:tc>
          <w:tcPr>
            <w:tcW w:w="1235" w:type="dxa"/>
          </w:tcPr>
          <w:p>
            <w:pPr>
              <w:pStyle w:val="TableParagraph"/>
              <w:ind w:left="108" w:right="122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120.203.861</w:t>
            </w:r>
          </w:p>
        </w:tc>
        <w:tc>
          <w:tcPr>
            <w:tcW w:w="1316" w:type="dxa"/>
          </w:tcPr>
          <w:p>
            <w:pPr>
              <w:pStyle w:val="TableParagraph"/>
              <w:ind w:right="20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176.746.346</w:t>
            </w:r>
          </w:p>
        </w:tc>
        <w:tc>
          <w:tcPr>
            <w:tcW w:w="1369" w:type="dxa"/>
          </w:tcPr>
          <w:p>
            <w:pPr>
              <w:pStyle w:val="TableParagraph"/>
              <w:ind w:left="21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176.490.964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 рахунок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позик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банківських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установ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  <w:tc>
          <w:tcPr>
            <w:tcW w:w="1235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  <w:tc>
          <w:tcPr>
            <w:tcW w:w="1369" w:type="dxa"/>
          </w:tcPr>
          <w:p>
            <w:pPr>
              <w:pStyle w:val="TableParagraph"/>
              <w:ind w:left="27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202200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рахунок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інших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банків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202210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Одержано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позик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</w:tr>
      <w:tr>
        <w:trPr>
          <w:trHeight w:val="206" w:hRule="atLeast"/>
        </w:trPr>
        <w:tc>
          <w:tcPr>
            <w:tcW w:w="927" w:type="dxa"/>
          </w:tcPr>
          <w:p>
            <w:pPr>
              <w:pStyle w:val="TableParagraph"/>
              <w:spacing w:line="182" w:lineRule="exact" w:before="4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202220</w:t>
            </w:r>
          </w:p>
        </w:tc>
        <w:tc>
          <w:tcPr>
            <w:tcW w:w="5387" w:type="dxa"/>
          </w:tcPr>
          <w:p>
            <w:pPr>
              <w:pStyle w:val="TableParagraph"/>
              <w:spacing w:line="182" w:lineRule="exact" w:before="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Погашено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позик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 w:before="4"/>
              <w:ind w:left="217" w:right="210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  <w:tc>
          <w:tcPr>
            <w:tcW w:w="1235" w:type="dxa"/>
          </w:tcPr>
          <w:p>
            <w:pPr>
              <w:pStyle w:val="TableParagraph"/>
              <w:spacing w:line="182" w:lineRule="exact" w:before="4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spacing w:line="182" w:lineRule="exact" w:before="4"/>
              <w:ind w:left="408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  <w:tc>
          <w:tcPr>
            <w:tcW w:w="1369" w:type="dxa"/>
          </w:tcPr>
          <w:p>
            <w:pPr>
              <w:pStyle w:val="TableParagraph"/>
              <w:spacing w:line="182" w:lineRule="exact" w:before="4"/>
              <w:ind w:left="437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</w:tr>
      <w:tr>
        <w:trPr>
          <w:trHeight w:val="200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208000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рахунок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зміни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залишків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коштів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бюджетів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28.646.460</w:t>
            </w:r>
          </w:p>
        </w:tc>
        <w:tc>
          <w:tcPr>
            <w:tcW w:w="1235" w:type="dxa"/>
          </w:tcPr>
          <w:p>
            <w:pPr>
              <w:pStyle w:val="TableParagraph"/>
              <w:ind w:left="121" w:right="109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120.203.861</w:t>
            </w:r>
          </w:p>
        </w:tc>
        <w:tc>
          <w:tcPr>
            <w:tcW w:w="1316" w:type="dxa"/>
          </w:tcPr>
          <w:p>
            <w:pPr>
              <w:pStyle w:val="TableParagraph"/>
              <w:ind w:right="18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148.850.321</w:t>
            </w:r>
          </w:p>
        </w:tc>
        <w:tc>
          <w:tcPr>
            <w:tcW w:w="1369" w:type="dxa"/>
          </w:tcPr>
          <w:p>
            <w:pPr>
              <w:pStyle w:val="TableParagraph"/>
              <w:ind w:left="22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148.594.939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208100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початок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періоду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28.893.076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20.431.816</w:t>
            </w:r>
          </w:p>
        </w:tc>
        <w:tc>
          <w:tcPr>
            <w:tcW w:w="1316" w:type="dxa"/>
          </w:tcPr>
          <w:p>
            <w:pPr>
              <w:pStyle w:val="TableParagraph"/>
              <w:ind w:right="2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8.461.260</w:t>
            </w:r>
          </w:p>
        </w:tc>
        <w:tc>
          <w:tcPr>
            <w:tcW w:w="1369" w:type="dxa"/>
          </w:tcPr>
          <w:p>
            <w:pPr>
              <w:pStyle w:val="TableParagraph"/>
              <w:ind w:left="30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8.018.197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208200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кінець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періоду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0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246.616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51.738</w:t>
            </w:r>
          </w:p>
        </w:tc>
        <w:tc>
          <w:tcPr>
            <w:tcW w:w="1316" w:type="dxa"/>
          </w:tcPr>
          <w:p>
            <w:pPr>
              <w:pStyle w:val="TableParagraph"/>
              <w:ind w:left="34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194.878</w:t>
            </w:r>
          </w:p>
        </w:tc>
        <w:tc>
          <w:tcPr>
            <w:tcW w:w="1369" w:type="dxa"/>
          </w:tcPr>
          <w:p>
            <w:pPr>
              <w:pStyle w:val="TableParagraph"/>
              <w:ind w:left="449" w:right="4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7.197</w:t>
            </w:r>
          </w:p>
        </w:tc>
      </w:tr>
      <w:tr>
        <w:trPr>
          <w:trHeight w:val="417" w:hRule="atLeast"/>
        </w:trPr>
        <w:tc>
          <w:tcPr>
            <w:tcW w:w="927" w:type="dxa"/>
          </w:tcPr>
          <w:p>
            <w:pPr>
              <w:pStyle w:val="TableParagraph"/>
              <w:spacing w:line="240" w:lineRule="auto" w:before="109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208400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Кошти,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що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передаються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із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загального</w:t>
            </w:r>
            <w:r>
              <w:rPr>
                <w:spacing w:val="2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фонду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бюджету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бюджету</w:t>
            </w:r>
          </w:p>
          <w:p>
            <w:pPr>
              <w:pStyle w:val="TableParagraph"/>
              <w:spacing w:line="182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розвитку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(спеціального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фонду)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82" w:lineRule="exact" w:before="1"/>
              <w:ind w:left="12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235" w:type="dxa"/>
          </w:tcPr>
          <w:p>
            <w:pPr>
              <w:pStyle w:val="TableParagraph"/>
              <w:spacing w:line="240" w:lineRule="auto" w:before="109"/>
              <w:ind w:left="108" w:right="122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140.583.939</w:t>
            </w: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109"/>
              <w:ind w:right="20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140.583.939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109"/>
              <w:ind w:left="21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140.583.939</w:t>
            </w:r>
          </w:p>
        </w:tc>
      </w:tr>
      <w:tr>
        <w:trPr>
          <w:trHeight w:val="201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Зовнішнє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фінансування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0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301000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Позики,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надані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міжнародними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фінансовими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2"/>
                <w:sz w:val="17"/>
              </w:rPr>
              <w:t>організаціями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0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301100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Одержано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позик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w w:val="104"/>
                <w:sz w:val="17"/>
              </w:rPr>
              <w:t>х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Загальне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фінансування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71.422.485</w:t>
            </w:r>
          </w:p>
        </w:tc>
        <w:tc>
          <w:tcPr>
            <w:tcW w:w="1235" w:type="dxa"/>
          </w:tcPr>
          <w:p>
            <w:pPr>
              <w:pStyle w:val="TableParagraph"/>
              <w:ind w:left="121" w:right="114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120.203.861</w:t>
            </w:r>
          </w:p>
        </w:tc>
        <w:tc>
          <w:tcPr>
            <w:tcW w:w="1316" w:type="dxa"/>
          </w:tcPr>
          <w:p>
            <w:pPr>
              <w:pStyle w:val="TableParagraph"/>
              <w:ind w:right="18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191.626.346</w:t>
            </w:r>
          </w:p>
        </w:tc>
        <w:tc>
          <w:tcPr>
            <w:tcW w:w="1369" w:type="dxa"/>
          </w:tcPr>
          <w:p>
            <w:pPr>
              <w:pStyle w:val="TableParagraph"/>
              <w:ind w:left="22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191.370.964</w:t>
            </w:r>
          </w:p>
        </w:tc>
      </w:tr>
      <w:tr>
        <w:trPr>
          <w:trHeight w:val="201" w:hRule="atLeast"/>
        </w:trPr>
        <w:tc>
          <w:tcPr>
            <w:tcW w:w="11502" w:type="dxa"/>
            <w:gridSpan w:val="6"/>
          </w:tcPr>
          <w:p>
            <w:pPr>
              <w:pStyle w:val="TableParagraph"/>
              <w:ind w:left="3463" w:right="34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Фінансування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бюджету</w:t>
            </w:r>
            <w:r>
              <w:rPr>
                <w:b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за</w:t>
            </w:r>
            <w:r>
              <w:rPr>
                <w:b/>
                <w:spacing w:val="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типом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боргового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зобов"язання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400000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 за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борговими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операціями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42.776.025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42.776.025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42.776.025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401100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Внутрішні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запозичення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401102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Середньострокові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зобов"язання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  <w:tc>
          <w:tcPr>
            <w:tcW w:w="1369" w:type="dxa"/>
          </w:tcPr>
          <w:p>
            <w:pPr>
              <w:pStyle w:val="TableParagraph"/>
              <w:ind w:left="27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27.897.963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401200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Зовнішні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запозичення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401202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Середньострокові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зобов"язання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spacing w:line="182" w:lineRule="exact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402000</w:t>
            </w:r>
          </w:p>
        </w:tc>
        <w:tc>
          <w:tcPr>
            <w:tcW w:w="5387" w:type="dxa"/>
          </w:tcPr>
          <w:p>
            <w:pPr>
              <w:pStyle w:val="TableParagraph"/>
              <w:spacing w:line="182" w:lineRule="exact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Погашення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left="217" w:right="210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  <w:tc>
          <w:tcPr>
            <w:tcW w:w="1235" w:type="dxa"/>
          </w:tcPr>
          <w:p>
            <w:pPr>
              <w:pStyle w:val="TableParagraph"/>
              <w:spacing w:line="182" w:lineRule="exact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spacing w:line="182" w:lineRule="exact"/>
              <w:ind w:left="408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  <w:tc>
          <w:tcPr>
            <w:tcW w:w="1369" w:type="dxa"/>
          </w:tcPr>
          <w:p>
            <w:pPr>
              <w:pStyle w:val="TableParagraph"/>
              <w:spacing w:line="182" w:lineRule="exact"/>
              <w:ind w:left="437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402100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Внутрішні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запозичення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7" w:right="210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  <w:tc>
          <w:tcPr>
            <w:tcW w:w="1369" w:type="dxa"/>
          </w:tcPr>
          <w:p>
            <w:pPr>
              <w:pStyle w:val="TableParagraph"/>
              <w:ind w:left="437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</w:tr>
      <w:tr>
        <w:trPr>
          <w:trHeight w:val="200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402102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Середньострокові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зобов"язання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7" w:right="210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  <w:tc>
          <w:tcPr>
            <w:tcW w:w="1369" w:type="dxa"/>
          </w:tcPr>
          <w:p>
            <w:pPr>
              <w:pStyle w:val="TableParagraph"/>
              <w:ind w:left="437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1.938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600000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активними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операціями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28.646.460</w:t>
            </w:r>
          </w:p>
        </w:tc>
        <w:tc>
          <w:tcPr>
            <w:tcW w:w="1235" w:type="dxa"/>
          </w:tcPr>
          <w:p>
            <w:pPr>
              <w:pStyle w:val="TableParagraph"/>
              <w:ind w:left="108" w:right="122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120.203.861</w:t>
            </w:r>
          </w:p>
        </w:tc>
        <w:tc>
          <w:tcPr>
            <w:tcW w:w="1316" w:type="dxa"/>
          </w:tcPr>
          <w:p>
            <w:pPr>
              <w:pStyle w:val="TableParagraph"/>
              <w:ind w:right="20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148.850.321</w:t>
            </w:r>
          </w:p>
        </w:tc>
        <w:tc>
          <w:tcPr>
            <w:tcW w:w="1369" w:type="dxa"/>
          </w:tcPr>
          <w:p>
            <w:pPr>
              <w:pStyle w:val="TableParagraph"/>
              <w:ind w:left="21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148.594.939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602000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Зміни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обсягів</w:t>
            </w:r>
            <w:r>
              <w:rPr>
                <w:spacing w:val="3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готівкових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коштів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28.646.460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20.380.078</w:t>
            </w:r>
          </w:p>
        </w:tc>
        <w:tc>
          <w:tcPr>
            <w:tcW w:w="1316" w:type="dxa"/>
          </w:tcPr>
          <w:p>
            <w:pPr>
              <w:pStyle w:val="TableParagraph"/>
              <w:ind w:right="2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8.266.382</w:t>
            </w:r>
          </w:p>
        </w:tc>
        <w:tc>
          <w:tcPr>
            <w:tcW w:w="1369" w:type="dxa"/>
          </w:tcPr>
          <w:p>
            <w:pPr>
              <w:pStyle w:val="TableParagraph"/>
              <w:ind w:left="30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8.011.000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602100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початок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періоду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28.893.076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20.431.816</w:t>
            </w:r>
          </w:p>
        </w:tc>
        <w:tc>
          <w:tcPr>
            <w:tcW w:w="1316" w:type="dxa"/>
          </w:tcPr>
          <w:p>
            <w:pPr>
              <w:pStyle w:val="TableParagraph"/>
              <w:ind w:right="2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8.461.260</w:t>
            </w:r>
          </w:p>
        </w:tc>
        <w:tc>
          <w:tcPr>
            <w:tcW w:w="1369" w:type="dxa"/>
          </w:tcPr>
          <w:p>
            <w:pPr>
              <w:pStyle w:val="TableParagraph"/>
              <w:ind w:left="30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8.018.197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602200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кінець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періоду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0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246.616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51.738</w:t>
            </w:r>
          </w:p>
        </w:tc>
        <w:tc>
          <w:tcPr>
            <w:tcW w:w="1316" w:type="dxa"/>
          </w:tcPr>
          <w:p>
            <w:pPr>
              <w:pStyle w:val="TableParagraph"/>
              <w:ind w:left="34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194.878</w:t>
            </w:r>
          </w:p>
        </w:tc>
        <w:tc>
          <w:tcPr>
            <w:tcW w:w="1369" w:type="dxa"/>
          </w:tcPr>
          <w:p>
            <w:pPr>
              <w:pStyle w:val="TableParagraph"/>
              <w:ind w:left="449" w:right="4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7.197</w:t>
            </w:r>
          </w:p>
        </w:tc>
      </w:tr>
      <w:tr>
        <w:trPr>
          <w:trHeight w:val="416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602400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Кошти,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що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передаються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із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загального</w:t>
            </w:r>
            <w:r>
              <w:rPr>
                <w:spacing w:val="2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фонду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бюджету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бюджету</w:t>
            </w:r>
          </w:p>
          <w:p>
            <w:pPr>
              <w:pStyle w:val="TableParagraph"/>
              <w:spacing w:line="182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розвитку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(спеціального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фонду)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82" w:lineRule="exact"/>
              <w:ind w:left="12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08" w:right="122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140.583.939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right="20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140.583.939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21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140.583.939</w:t>
            </w:r>
          </w:p>
        </w:tc>
      </w:tr>
      <w:tr>
        <w:trPr>
          <w:trHeight w:val="220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27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х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Загальне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фінансування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218" w:right="21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71.422.485</w:t>
            </w:r>
          </w:p>
        </w:tc>
        <w:tc>
          <w:tcPr>
            <w:tcW w:w="1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121" w:right="114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120.203.861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right="18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191.626.346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22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191.370.964</w:t>
            </w: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10273" w:val="left" w:leader="none"/>
        </w:tabs>
        <w:spacing w:before="96"/>
        <w:ind w:left="142"/>
      </w:pPr>
      <w:r>
        <w:rPr/>
        <w:t>Начальник</w:t>
      </w:r>
      <w:r>
        <w:rPr>
          <w:spacing w:val="20"/>
        </w:rPr>
        <w:t> </w:t>
      </w:r>
      <w:r>
        <w:rPr/>
        <w:t>фінансового</w:t>
      </w:r>
      <w:r>
        <w:rPr>
          <w:spacing w:val="19"/>
        </w:rPr>
        <w:t> </w:t>
      </w:r>
      <w:r>
        <w:rPr/>
        <w:t>управління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16"/>
        </w:rPr>
        <w:t> </w:t>
      </w:r>
      <w:r>
        <w:rPr/>
        <w:t>міської</w:t>
      </w:r>
      <w:r>
        <w:rPr>
          <w:spacing w:val="15"/>
        </w:rPr>
        <w:t> </w:t>
      </w:r>
      <w:r>
        <w:rPr>
          <w:spacing w:val="-4"/>
        </w:rPr>
        <w:t>ради</w:t>
      </w:r>
      <w:r>
        <w:rPr/>
        <w:tab/>
        <w:t>Яна</w:t>
      </w:r>
      <w:r>
        <w:rPr>
          <w:spacing w:val="7"/>
        </w:rPr>
        <w:t> </w:t>
      </w:r>
      <w:r>
        <w:rPr>
          <w:spacing w:val="-2"/>
        </w:rPr>
        <w:t>ЧАБАН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0273" w:val="left" w:leader="none"/>
        </w:tabs>
        <w:spacing w:before="96"/>
        <w:ind w:left="142"/>
      </w:pPr>
      <w:r>
        <w:rPr/>
        <w:t>Секретар</w:t>
      </w:r>
      <w:r>
        <w:rPr>
          <w:spacing w:val="21"/>
        </w:rPr>
        <w:t> </w:t>
      </w:r>
      <w:r>
        <w:rPr/>
        <w:t>Мелітопольської</w:t>
      </w:r>
      <w:r>
        <w:rPr>
          <w:spacing w:val="18"/>
        </w:rPr>
        <w:t> </w:t>
      </w:r>
      <w:r>
        <w:rPr/>
        <w:t>міської</w:t>
      </w:r>
      <w:r>
        <w:rPr>
          <w:spacing w:val="19"/>
        </w:rPr>
        <w:t> </w:t>
      </w:r>
      <w:r>
        <w:rPr>
          <w:spacing w:val="-4"/>
        </w:rPr>
        <w:t>ради</w:t>
      </w:r>
      <w:r>
        <w:rPr/>
        <w:tab/>
        <w:t>Роман</w:t>
      </w:r>
      <w:r>
        <w:rPr>
          <w:spacing w:val="13"/>
        </w:rPr>
        <w:t> </w:t>
      </w:r>
      <w:r>
        <w:rPr>
          <w:spacing w:val="-2"/>
        </w:rPr>
        <w:t>РОМАНОВ</w:t>
      </w:r>
    </w:p>
    <w:sectPr>
      <w:type w:val="continuous"/>
      <w:pgSz w:w="15840" w:h="12240" w:orient="landscape"/>
      <w:pgMar w:top="680" w:bottom="280" w:left="2200" w:right="1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653"/>
      <w:jc w:val="center"/>
    </w:pPr>
    <w:rPr>
      <w:rFonts w:ascii="Times New Roman" w:hAnsi="Times New Roman" w:eastAsia="Times New Roman" w:cs="Times New Roman"/>
      <w:sz w:val="19"/>
      <w:szCs w:val="1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81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2021-11-04T04:08:41Z</dcterms:created>
  <dcterms:modified xsi:type="dcterms:W3CDTF">2021-11-04T04:08:41Z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